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882CA47" w14:textId="77777777" w:rsidR="00860799" w:rsidRPr="00860799" w:rsidRDefault="00860799" w:rsidP="00411833">
      <w:pPr>
        <w:widowControl/>
        <w:spacing w:line="240" w:lineRule="auto"/>
        <w:jc w:val="both"/>
        <w:rPr>
          <w:rFonts w:ascii="Times New Roman" w:eastAsia="Times New Roman" w:hAnsi="Times New Roman" w:cs="Times New Roman"/>
          <w:color w:val="auto"/>
          <w:sz w:val="2"/>
          <w:szCs w:val="2"/>
        </w:rPr>
      </w:pPr>
    </w:p>
    <w:p w14:paraId="2C96F85C" w14:textId="77777777" w:rsidR="00860799" w:rsidRPr="00860799" w:rsidRDefault="00860799" w:rsidP="00860799">
      <w:pPr>
        <w:rPr>
          <w:rFonts w:ascii="Times New Roman" w:eastAsia="Times New Roman" w:hAnsi="Times New Roman" w:cs="Times New Roman"/>
          <w:sz w:val="2"/>
          <w:szCs w:val="2"/>
        </w:rPr>
      </w:pPr>
    </w:p>
    <w:p w14:paraId="67598592" w14:textId="6260F3CF" w:rsidR="00FD64F3" w:rsidRPr="00FD64F3" w:rsidRDefault="00FD64F3" w:rsidP="00FD64F3">
      <w:pPr>
        <w:pStyle w:val="ListeParagraf"/>
        <w:numPr>
          <w:ilvl w:val="0"/>
          <w:numId w:val="13"/>
        </w:numPr>
        <w:ind w:left="426" w:hanging="426"/>
        <w:jc w:val="both"/>
        <w:rPr>
          <w:rFonts w:ascii="Times New Roman" w:hAnsi="Times New Roman" w:cs="Times New Roman"/>
          <w:sz w:val="24"/>
          <w:szCs w:val="24"/>
        </w:rPr>
      </w:pPr>
      <w:r w:rsidRPr="00FD64F3">
        <w:rPr>
          <w:rFonts w:ascii="Times New Roman" w:hAnsi="Times New Roman" w:cs="Times New Roman"/>
          <w:sz w:val="24"/>
          <w:szCs w:val="24"/>
        </w:rPr>
        <w:t>Web yöneticisi hizmeti kendisi yönetmekte ve dolayısı ile güvenliğini kendisi sağlamakla yükümlüdür.</w:t>
      </w:r>
      <w:r>
        <w:rPr>
          <w:rFonts w:ascii="Times New Roman" w:hAnsi="Times New Roman" w:cs="Times New Roman"/>
          <w:sz w:val="24"/>
          <w:szCs w:val="24"/>
        </w:rPr>
        <w:t xml:space="preserve"> </w:t>
      </w:r>
      <w:r w:rsidRPr="00FD64F3">
        <w:rPr>
          <w:rFonts w:ascii="Times New Roman" w:hAnsi="Times New Roman" w:cs="Times New Roman"/>
          <w:sz w:val="24"/>
          <w:szCs w:val="24"/>
        </w:rPr>
        <w:t>Web sayfalarında kullanılan yazılımların güncel tutulması güvenlik açıklarının önlenmesinde ve mevcut açıkların kapatılmasında önem arz etmektedir. Web sayfalarında kullanılan yazılımların güncel olmadığında veya USOME (Ulusal Siber Olaylara Müdahale Merkezi) tarafından açığı tespit edilen web sayfaları açıkları giderilene kadar servis dışı bırakılacaktır.</w:t>
      </w:r>
    </w:p>
    <w:p w14:paraId="70661DDC" w14:textId="77777777" w:rsidR="00FD64F3" w:rsidRPr="00FD64F3" w:rsidRDefault="00FD64F3" w:rsidP="00FD64F3">
      <w:pPr>
        <w:pStyle w:val="ListeParagraf"/>
        <w:numPr>
          <w:ilvl w:val="0"/>
          <w:numId w:val="13"/>
        </w:numPr>
        <w:ind w:left="426" w:hanging="426"/>
        <w:jc w:val="both"/>
        <w:rPr>
          <w:rFonts w:ascii="Times New Roman" w:hAnsi="Times New Roman" w:cs="Times New Roman"/>
          <w:sz w:val="24"/>
          <w:szCs w:val="24"/>
        </w:rPr>
      </w:pPr>
      <w:r w:rsidRPr="00FD64F3">
        <w:rPr>
          <w:rFonts w:ascii="Times New Roman" w:hAnsi="Times New Roman" w:cs="Times New Roman"/>
          <w:sz w:val="24"/>
          <w:szCs w:val="24"/>
        </w:rPr>
        <w:t>Sistemde tanımlanmış “Ana Kullanıcı” veya “kendi tanımladığı kullanıcı” adıyla yapacağı her türlü işlemden bizzat kendisinin sorumlu olduğunu kabul eder.</w:t>
      </w:r>
    </w:p>
    <w:p w14:paraId="18946960" w14:textId="77777777" w:rsidR="00FD64F3" w:rsidRPr="00FD64F3" w:rsidRDefault="00FD64F3" w:rsidP="00FD64F3">
      <w:pPr>
        <w:pStyle w:val="ListeParagraf"/>
        <w:numPr>
          <w:ilvl w:val="0"/>
          <w:numId w:val="13"/>
        </w:numPr>
        <w:ind w:left="426" w:hanging="426"/>
        <w:jc w:val="both"/>
        <w:rPr>
          <w:rFonts w:ascii="Times New Roman" w:hAnsi="Times New Roman" w:cs="Times New Roman"/>
          <w:sz w:val="24"/>
          <w:szCs w:val="24"/>
        </w:rPr>
      </w:pPr>
      <w:r w:rsidRPr="00FD64F3">
        <w:rPr>
          <w:rFonts w:ascii="Times New Roman" w:hAnsi="Times New Roman" w:cs="Times New Roman"/>
          <w:sz w:val="24"/>
          <w:szCs w:val="24"/>
        </w:rPr>
        <w:t>Web yöneticisi, suç nitelikli ve ilgili kanun hükümlerince hukuka aykırı sayılan mesajlar göndermemeyi taahhüt etmiştir.</w:t>
      </w:r>
    </w:p>
    <w:p w14:paraId="109B4372" w14:textId="77777777" w:rsidR="00FD64F3" w:rsidRPr="00FD64F3" w:rsidRDefault="00FD64F3" w:rsidP="00FD64F3">
      <w:pPr>
        <w:pStyle w:val="ListeParagraf"/>
        <w:numPr>
          <w:ilvl w:val="0"/>
          <w:numId w:val="13"/>
        </w:numPr>
        <w:ind w:left="426" w:hanging="426"/>
        <w:jc w:val="both"/>
        <w:rPr>
          <w:rFonts w:ascii="Times New Roman" w:hAnsi="Times New Roman" w:cs="Times New Roman"/>
          <w:sz w:val="24"/>
          <w:szCs w:val="24"/>
        </w:rPr>
      </w:pPr>
      <w:r w:rsidRPr="00FD64F3">
        <w:rPr>
          <w:rFonts w:ascii="Times New Roman" w:hAnsi="Times New Roman" w:cs="Times New Roman"/>
          <w:sz w:val="24"/>
          <w:szCs w:val="24"/>
        </w:rPr>
        <w:t xml:space="preserve">Ayrıca sunucularından sunumu yapılan hiçbir yazılı, sesli veya görsel içerik, materyal Türkiye Cumhuriyeti kanunlarına aykırı olamaz. Aksi takdirde doğan ve doğacak tüm maddi ve manevi zararda sorumluluk Web yöneticisine aittir. </w:t>
      </w:r>
    </w:p>
    <w:p w14:paraId="2F772F67" w14:textId="77777777" w:rsidR="00FD64F3" w:rsidRPr="00FD64F3" w:rsidRDefault="00FD64F3" w:rsidP="00FD64F3">
      <w:pPr>
        <w:pStyle w:val="ListeParagraf"/>
        <w:numPr>
          <w:ilvl w:val="0"/>
          <w:numId w:val="13"/>
        </w:numPr>
        <w:ind w:left="426" w:hanging="426"/>
        <w:jc w:val="both"/>
        <w:rPr>
          <w:rFonts w:ascii="Times New Roman" w:hAnsi="Times New Roman" w:cs="Times New Roman"/>
          <w:color w:val="000000" w:themeColor="text1"/>
          <w:sz w:val="24"/>
          <w:szCs w:val="24"/>
        </w:rPr>
      </w:pPr>
      <w:r w:rsidRPr="00FD64F3">
        <w:rPr>
          <w:rFonts w:ascii="Times New Roman" w:hAnsi="Times New Roman" w:cs="Times New Roman"/>
          <w:color w:val="000000" w:themeColor="text1"/>
          <w:sz w:val="24"/>
          <w:szCs w:val="24"/>
        </w:rPr>
        <w:t xml:space="preserve">Ayrıca Kurumun itibarına ve saygınlığına zarar verecek davranışlarda bulunmayacaktır. </w:t>
      </w:r>
    </w:p>
    <w:p w14:paraId="0A6244BC" w14:textId="77777777" w:rsidR="00FD64F3" w:rsidRPr="00FD64F3" w:rsidRDefault="00FD64F3" w:rsidP="00FD64F3">
      <w:pPr>
        <w:pStyle w:val="ListeParagraf"/>
        <w:numPr>
          <w:ilvl w:val="0"/>
          <w:numId w:val="13"/>
        </w:numPr>
        <w:ind w:left="426" w:hanging="426"/>
        <w:jc w:val="both"/>
        <w:rPr>
          <w:rFonts w:ascii="Times New Roman" w:hAnsi="Times New Roman" w:cs="Times New Roman"/>
          <w:sz w:val="24"/>
          <w:szCs w:val="24"/>
        </w:rPr>
      </w:pPr>
      <w:r w:rsidRPr="00FD64F3">
        <w:rPr>
          <w:rFonts w:ascii="Times New Roman" w:hAnsi="Times New Roman" w:cs="Times New Roman"/>
          <w:sz w:val="24"/>
          <w:szCs w:val="24"/>
        </w:rPr>
        <w:t>Hizmette bulunan, eklenen, çıkartılan bilgi, belge ve yazılımların kurulumu, lisansların ayarlanması, yazılımların kullanımı ile ilgili çıkacak bütün sorunlar web yöneticisi sorumluluğunda olup tüm belirtilen bu detaylarda oluşacak sorunlardan Sakarya Üniversitesi Bilgi İşlem Dairesi Başkanlığı hiçbir koşulda sorumlu tutulamaz.</w:t>
      </w:r>
    </w:p>
    <w:p w14:paraId="76F38A41" w14:textId="77777777" w:rsidR="00FD64F3" w:rsidRPr="00FD64F3" w:rsidRDefault="00FD64F3" w:rsidP="00FD64F3">
      <w:pPr>
        <w:pStyle w:val="ListeParagraf"/>
        <w:numPr>
          <w:ilvl w:val="0"/>
          <w:numId w:val="13"/>
        </w:numPr>
        <w:ind w:left="426" w:hanging="426"/>
        <w:jc w:val="both"/>
        <w:rPr>
          <w:rFonts w:ascii="Times New Roman" w:hAnsi="Times New Roman" w:cs="Times New Roman"/>
          <w:sz w:val="24"/>
          <w:szCs w:val="24"/>
        </w:rPr>
      </w:pPr>
      <w:r w:rsidRPr="00FD64F3">
        <w:rPr>
          <w:rFonts w:ascii="Times New Roman" w:hAnsi="Times New Roman" w:cs="Times New Roman"/>
          <w:sz w:val="24"/>
          <w:szCs w:val="24"/>
        </w:rPr>
        <w:t xml:space="preserve">Hizmette üçüncü şahıslar tarafından veya web yöneticisi tarafından yayınlanan içerikten ya da bilgi ve belgenin şahıslar tarafından zarara uğratılmasından dolayı Sakarya Üniversitesi’nin aleyhinde idari, hukuki veya cezai yollara başvurulması halinde Sakarya Üniversitesi’nin uğrayacağı tüm zararlardan Web yöneticisine sorumludur. </w:t>
      </w:r>
    </w:p>
    <w:p w14:paraId="780BD506" w14:textId="77777777" w:rsidR="00FD64F3" w:rsidRPr="00FD64F3" w:rsidRDefault="00FD64F3" w:rsidP="00FD64F3">
      <w:pPr>
        <w:pStyle w:val="ListeParagraf"/>
        <w:numPr>
          <w:ilvl w:val="0"/>
          <w:numId w:val="13"/>
        </w:numPr>
        <w:ind w:left="426" w:hanging="426"/>
        <w:jc w:val="both"/>
        <w:rPr>
          <w:rFonts w:ascii="Times New Roman" w:hAnsi="Times New Roman" w:cs="Times New Roman"/>
          <w:sz w:val="24"/>
          <w:szCs w:val="24"/>
        </w:rPr>
      </w:pPr>
      <w:r w:rsidRPr="00FD64F3">
        <w:rPr>
          <w:rFonts w:ascii="Times New Roman" w:hAnsi="Times New Roman" w:cs="Times New Roman"/>
          <w:sz w:val="24"/>
          <w:szCs w:val="24"/>
        </w:rPr>
        <w:t>Web yöneticisinin sorumluluğuna ait hizmetin üzerinden web ortamına açılacak sayfalardaki ya da uygulamalardaki bilgi ve içeriklerden Sakarya Üniversitesi sorumlu olmayacaktır. Yayınlanan web sayfalarının içeriği ya da yazılımlar ile ilgili olarak çıkacak, Web yöneticisinin ve üçüncü şahısların dahil olduğu her türlü olumsuzluk ve yasa dışı durum halinde Sakarya Üniversitesi sorumluluk yüklenemez ve sorumluluğuna gidilmesi halinde Sakarya Üniversitesi, alınan hizmeti herhangi bir uyarıya gerek kalmaksızın askıya alabilir.</w:t>
      </w:r>
    </w:p>
    <w:p w14:paraId="78F8394B" w14:textId="77777777" w:rsidR="00FD64F3" w:rsidRPr="00FD64F3" w:rsidRDefault="00FD64F3" w:rsidP="00FD64F3">
      <w:pPr>
        <w:pStyle w:val="ListeParagraf"/>
        <w:numPr>
          <w:ilvl w:val="0"/>
          <w:numId w:val="13"/>
        </w:numPr>
        <w:ind w:left="426" w:hanging="426"/>
        <w:jc w:val="both"/>
        <w:rPr>
          <w:rFonts w:ascii="Times New Roman" w:hAnsi="Times New Roman" w:cs="Times New Roman"/>
          <w:sz w:val="24"/>
          <w:szCs w:val="24"/>
        </w:rPr>
      </w:pPr>
      <w:r w:rsidRPr="00FD64F3">
        <w:rPr>
          <w:rFonts w:ascii="Times New Roman" w:hAnsi="Times New Roman" w:cs="Times New Roman"/>
          <w:sz w:val="24"/>
          <w:szCs w:val="24"/>
        </w:rPr>
        <w:t>Web yöneticisi değişikliğinin bildirilmediği veya yeni web yöneticisi web barındırma sözleşmesini imzalayıp Bilgi İşlem Dairesi Başkanlığına teslim etmediği taktirde web sayfalarının yayından kaldırılmasını kabul eder.</w:t>
      </w:r>
    </w:p>
    <w:p w14:paraId="65BAE4A9" w14:textId="77777777" w:rsidR="00FD64F3" w:rsidRPr="00FD64F3" w:rsidRDefault="00FD64F3" w:rsidP="00FD64F3">
      <w:pPr>
        <w:pStyle w:val="ListeParagraf"/>
        <w:numPr>
          <w:ilvl w:val="0"/>
          <w:numId w:val="13"/>
        </w:numPr>
        <w:ind w:left="426" w:hanging="426"/>
        <w:jc w:val="both"/>
        <w:rPr>
          <w:rFonts w:ascii="Times New Roman" w:hAnsi="Times New Roman" w:cs="Times New Roman"/>
          <w:sz w:val="24"/>
          <w:szCs w:val="24"/>
        </w:rPr>
      </w:pPr>
      <w:r w:rsidRPr="00FD64F3">
        <w:rPr>
          <w:rFonts w:ascii="Times New Roman" w:hAnsi="Times New Roman" w:cs="Times New Roman"/>
          <w:sz w:val="24"/>
          <w:szCs w:val="24"/>
        </w:rPr>
        <w:t>Web yöneticisi, kurallara aykırı davrandığında Sakarya Üniversitesi Bilgi İşlem Dairesi Başkanlığı hiçbir ihtara gerek kalmaksızın gerekli müdahalelerde bulunma ve web sayfalarını servis dışına çıkarma ve web sayfalarının yayınlamasına son verme hakkının bulunduğunu kabul ve taahhüt eder.</w:t>
      </w:r>
    </w:p>
    <w:p w14:paraId="4DE30F52" w14:textId="77777777" w:rsidR="00FD64F3" w:rsidRPr="00FD64F3" w:rsidRDefault="00FD64F3" w:rsidP="00FD64F3">
      <w:pPr>
        <w:pStyle w:val="ListeParagraf"/>
        <w:numPr>
          <w:ilvl w:val="0"/>
          <w:numId w:val="13"/>
        </w:numPr>
        <w:ind w:left="426" w:hanging="426"/>
        <w:jc w:val="both"/>
        <w:rPr>
          <w:rFonts w:ascii="Times New Roman" w:hAnsi="Times New Roman" w:cs="Times New Roman"/>
          <w:sz w:val="24"/>
          <w:szCs w:val="24"/>
        </w:rPr>
      </w:pPr>
      <w:r w:rsidRPr="00FD64F3">
        <w:rPr>
          <w:rFonts w:ascii="Times New Roman" w:hAnsi="Times New Roman" w:cs="Times New Roman"/>
          <w:sz w:val="24"/>
          <w:szCs w:val="24"/>
        </w:rPr>
        <w:t>Web yöneticisi, Web sayfasının kullanılmadığı ve ihtiyaç kalmadığı durumda Bilgi İşlem Dairesi Başkanlığına bildirerek kapattıracağını taahhüt eder.</w:t>
      </w:r>
    </w:p>
    <w:p w14:paraId="1ACF9428" w14:textId="77777777" w:rsidR="00FD64F3" w:rsidRPr="00FD64F3" w:rsidRDefault="00FD64F3" w:rsidP="00FD64F3">
      <w:pPr>
        <w:pStyle w:val="ListeParagraf"/>
        <w:numPr>
          <w:ilvl w:val="0"/>
          <w:numId w:val="13"/>
        </w:numPr>
        <w:ind w:left="426" w:hanging="426"/>
        <w:jc w:val="both"/>
        <w:rPr>
          <w:rFonts w:ascii="Times New Roman" w:hAnsi="Times New Roman" w:cs="Times New Roman"/>
          <w:sz w:val="24"/>
          <w:szCs w:val="24"/>
        </w:rPr>
      </w:pPr>
      <w:r w:rsidRPr="00FD64F3">
        <w:rPr>
          <w:rFonts w:ascii="Times New Roman" w:hAnsi="Times New Roman" w:cs="Times New Roman"/>
          <w:sz w:val="24"/>
          <w:szCs w:val="24"/>
        </w:rPr>
        <w:t>Taahhütler yerine getirilmediğinde web sayfaları servis dışı bırakılacaktır.</w:t>
      </w:r>
    </w:p>
    <w:p w14:paraId="6879FF62" w14:textId="77777777" w:rsidR="00FD64F3" w:rsidRDefault="00FD64F3" w:rsidP="00FD64F3">
      <w:pPr>
        <w:jc w:val="both"/>
        <w:rPr>
          <w:rFonts w:ascii="Times New Roman" w:hAnsi="Times New Roman" w:cs="Times New Roman"/>
          <w:sz w:val="24"/>
          <w:szCs w:val="24"/>
        </w:rPr>
      </w:pPr>
    </w:p>
    <w:p w14:paraId="2873946E" w14:textId="3A8C3D81" w:rsidR="00FD64F3" w:rsidRDefault="00FD64F3" w:rsidP="00FD64F3">
      <w:pPr>
        <w:jc w:val="both"/>
        <w:rPr>
          <w:rFonts w:ascii="Times New Roman" w:hAnsi="Times New Roman" w:cs="Times New Roman"/>
          <w:sz w:val="24"/>
          <w:szCs w:val="24"/>
        </w:rPr>
      </w:pPr>
      <w:r>
        <w:rPr>
          <w:rFonts w:ascii="Times New Roman" w:hAnsi="Times New Roman" w:cs="Times New Roman"/>
          <w:sz w:val="24"/>
          <w:szCs w:val="24"/>
        </w:rPr>
        <w:t>Alan Adı</w:t>
      </w:r>
      <w:r w:rsidR="0068023A">
        <w:rPr>
          <w:rFonts w:ascii="Times New Roman" w:hAnsi="Times New Roman" w:cs="Times New Roman"/>
          <w:sz w:val="24"/>
          <w:szCs w:val="24"/>
        </w:rPr>
        <w:tab/>
      </w:r>
      <w:r>
        <w:rPr>
          <w:rFonts w:ascii="Times New Roman" w:hAnsi="Times New Roman" w:cs="Times New Roman"/>
          <w:sz w:val="24"/>
          <w:szCs w:val="24"/>
        </w:rPr>
        <w:t>:</w:t>
      </w:r>
    </w:p>
    <w:p w14:paraId="751207E4" w14:textId="7E90FA56" w:rsidR="00FD64F3" w:rsidRPr="00DB0228" w:rsidRDefault="00FD64F3" w:rsidP="00FD64F3">
      <w:pPr>
        <w:jc w:val="both"/>
        <w:rPr>
          <w:rFonts w:ascii="Times New Roman" w:hAnsi="Times New Roman" w:cs="Times New Roman"/>
          <w:sz w:val="24"/>
          <w:szCs w:val="24"/>
        </w:rPr>
      </w:pPr>
      <w:r>
        <w:rPr>
          <w:rFonts w:ascii="Times New Roman" w:hAnsi="Times New Roman" w:cs="Times New Roman"/>
          <w:sz w:val="24"/>
          <w:szCs w:val="24"/>
        </w:rPr>
        <w:t>Adı ve Soyadı</w:t>
      </w:r>
      <w:r w:rsidR="0068023A">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İmza:</w:t>
      </w:r>
    </w:p>
    <w:p w14:paraId="36C2B0D9" w14:textId="77777777" w:rsidR="00347933" w:rsidRDefault="00347933">
      <w:pPr>
        <w:widowControl/>
        <w:spacing w:line="240" w:lineRule="auto"/>
        <w:rPr>
          <w:rFonts w:ascii="Times New Roman" w:eastAsia="Times New Roman" w:hAnsi="Times New Roman" w:cs="Times New Roman"/>
          <w:sz w:val="2"/>
          <w:szCs w:val="2"/>
        </w:rPr>
      </w:pPr>
    </w:p>
    <w:p w14:paraId="66073CFC" w14:textId="77777777" w:rsidR="00347933" w:rsidRDefault="00347933">
      <w:pPr>
        <w:widowControl/>
        <w:spacing w:line="240" w:lineRule="auto"/>
        <w:rPr>
          <w:rFonts w:ascii="Times New Roman" w:eastAsia="Times New Roman" w:hAnsi="Times New Roman" w:cs="Times New Roman"/>
          <w:sz w:val="2"/>
          <w:szCs w:val="2"/>
        </w:rPr>
      </w:pPr>
    </w:p>
    <w:p w14:paraId="3EBB8CAD" w14:textId="77777777" w:rsidR="00347933" w:rsidRDefault="00347933">
      <w:pPr>
        <w:widowControl/>
        <w:spacing w:line="240" w:lineRule="auto"/>
        <w:rPr>
          <w:rFonts w:ascii="Times New Roman" w:eastAsia="Times New Roman" w:hAnsi="Times New Roman" w:cs="Times New Roman"/>
          <w:sz w:val="2"/>
          <w:szCs w:val="2"/>
        </w:rPr>
      </w:pPr>
    </w:p>
    <w:p w14:paraId="3C10AFBA" w14:textId="77777777" w:rsidR="007E6408" w:rsidRPr="00860799" w:rsidRDefault="007E6408" w:rsidP="00860799">
      <w:pPr>
        <w:ind w:firstLine="720"/>
        <w:rPr>
          <w:rFonts w:ascii="Times New Roman" w:eastAsia="Times New Roman" w:hAnsi="Times New Roman" w:cs="Times New Roman"/>
          <w:sz w:val="2"/>
          <w:szCs w:val="2"/>
        </w:rPr>
      </w:pPr>
    </w:p>
    <w:sectPr w:rsidR="007E6408" w:rsidRPr="00860799" w:rsidSect="00860799">
      <w:headerReference w:type="default" r:id="rId7"/>
      <w:pgSz w:w="11906" w:h="16838"/>
      <w:pgMar w:top="820" w:right="707" w:bottom="426" w:left="709" w:header="0" w:footer="5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28C28" w14:textId="77777777" w:rsidR="003C03D0" w:rsidRDefault="003C03D0">
      <w:pPr>
        <w:spacing w:line="240" w:lineRule="auto"/>
      </w:pPr>
      <w:r>
        <w:separator/>
      </w:r>
    </w:p>
  </w:endnote>
  <w:endnote w:type="continuationSeparator" w:id="0">
    <w:p w14:paraId="5D9FB8A6" w14:textId="77777777" w:rsidR="003C03D0" w:rsidRDefault="003C0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F284D" w14:textId="77777777" w:rsidR="003C03D0" w:rsidRDefault="003C03D0">
      <w:pPr>
        <w:spacing w:line="240" w:lineRule="auto"/>
      </w:pPr>
      <w:r>
        <w:separator/>
      </w:r>
    </w:p>
  </w:footnote>
  <w:footnote w:type="continuationSeparator" w:id="0">
    <w:p w14:paraId="2E090E87" w14:textId="77777777" w:rsidR="003C03D0" w:rsidRDefault="003C03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0FF26" w14:textId="77777777" w:rsidR="00550DF0" w:rsidRDefault="00550DF0" w:rsidP="00D37D64">
    <w:pPr>
      <w:pStyle w:val="stBilgi"/>
      <w:rPr>
        <w:sz w:val="4"/>
        <w:szCs w:val="4"/>
      </w:rPr>
    </w:pPr>
  </w:p>
  <w:p w14:paraId="33D947BF" w14:textId="77777777" w:rsidR="007C313E" w:rsidRDefault="007C313E" w:rsidP="00D37D64">
    <w:pPr>
      <w:pStyle w:val="stBilgi"/>
      <w:rPr>
        <w:sz w:val="4"/>
        <w:szCs w:val="4"/>
      </w:rPr>
    </w:pPr>
  </w:p>
  <w:p w14:paraId="31A23671" w14:textId="77777777" w:rsidR="007C313E" w:rsidRDefault="007C313E" w:rsidP="00D37D64">
    <w:pPr>
      <w:pStyle w:val="stBilgi"/>
      <w:rPr>
        <w:sz w:val="4"/>
        <w:szCs w:val="4"/>
      </w:rPr>
    </w:pPr>
  </w:p>
  <w:tbl>
    <w:tblPr>
      <w:tblW w:w="5000" w:type="pct"/>
      <w:jc w:val="center"/>
      <w:tblBorders>
        <w:bottom w:val="single" w:sz="18" w:space="0" w:color="2F5496" w:themeColor="accent5" w:themeShade="BF"/>
      </w:tblBorders>
      <w:tblCellMar>
        <w:left w:w="70" w:type="dxa"/>
        <w:right w:w="70" w:type="dxa"/>
      </w:tblCellMar>
      <w:tblLook w:val="0000" w:firstRow="0" w:lastRow="0" w:firstColumn="0" w:lastColumn="0" w:noHBand="0" w:noVBand="0"/>
    </w:tblPr>
    <w:tblGrid>
      <w:gridCol w:w="2411"/>
      <w:gridCol w:w="5811"/>
      <w:gridCol w:w="2268"/>
    </w:tblGrid>
    <w:tr w:rsidR="002D2003" w:rsidRPr="00D37D64" w14:paraId="0F52B57E" w14:textId="77777777" w:rsidTr="00060EB5">
      <w:trPr>
        <w:trHeight w:val="561"/>
        <w:jc w:val="center"/>
      </w:trPr>
      <w:tc>
        <w:tcPr>
          <w:tcW w:w="1149" w:type="pct"/>
          <w:vMerge w:val="restart"/>
          <w:shd w:val="clear" w:color="auto" w:fill="auto"/>
        </w:tcPr>
        <w:p w14:paraId="370F4E8A" w14:textId="77777777" w:rsidR="00746792" w:rsidRDefault="00746792" w:rsidP="002D2003">
          <w:pPr>
            <w:rPr>
              <w:rFonts w:asciiTheme="majorBidi" w:hAnsiTheme="majorBidi" w:cstheme="majorBidi"/>
              <w:sz w:val="4"/>
              <w:szCs w:val="4"/>
            </w:rPr>
          </w:pPr>
        </w:p>
        <w:p w14:paraId="6144D487" w14:textId="77777777" w:rsidR="00746792" w:rsidRDefault="00746792" w:rsidP="002D2003">
          <w:pPr>
            <w:rPr>
              <w:rFonts w:asciiTheme="majorBidi" w:hAnsiTheme="majorBidi" w:cstheme="majorBidi"/>
              <w:sz w:val="4"/>
              <w:szCs w:val="4"/>
            </w:rPr>
          </w:pPr>
        </w:p>
        <w:p w14:paraId="289A3B6D" w14:textId="77777777" w:rsidR="00746792" w:rsidRDefault="00746792" w:rsidP="002D2003">
          <w:pPr>
            <w:rPr>
              <w:rFonts w:asciiTheme="majorBidi" w:hAnsiTheme="majorBidi" w:cstheme="majorBidi"/>
              <w:sz w:val="4"/>
              <w:szCs w:val="4"/>
            </w:rPr>
          </w:pPr>
        </w:p>
        <w:p w14:paraId="3FE68C28" w14:textId="77777777" w:rsidR="002D2003" w:rsidRPr="00D37D64" w:rsidRDefault="002D2003" w:rsidP="002D2003">
          <w:pPr>
            <w:rPr>
              <w:rFonts w:asciiTheme="majorBidi" w:hAnsiTheme="majorBidi" w:cstheme="majorBidi"/>
              <w:sz w:val="4"/>
              <w:szCs w:val="4"/>
            </w:rPr>
          </w:pPr>
          <w:r w:rsidRPr="00D37D64">
            <w:rPr>
              <w:rFonts w:asciiTheme="majorBidi" w:hAnsiTheme="majorBidi" w:cstheme="majorBidi"/>
              <w:noProof/>
            </w:rPr>
            <w:drawing>
              <wp:inline distT="0" distB="0" distL="0" distR="0" wp14:anchorId="5FC51770" wp14:editId="27210BEA">
                <wp:extent cx="1365885" cy="495300"/>
                <wp:effectExtent l="0" t="0" r="5715"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65885" cy="495300"/>
                        </a:xfrm>
                        <a:prstGeom prst="rect">
                          <a:avLst/>
                        </a:prstGeom>
                        <a:noFill/>
                        <a:ln w="9525">
                          <a:noFill/>
                          <a:miter lim="800000"/>
                          <a:headEnd/>
                          <a:tailEnd/>
                        </a:ln>
                      </pic:spPr>
                    </pic:pic>
                  </a:graphicData>
                </a:graphic>
              </wp:inline>
            </w:drawing>
          </w:r>
        </w:p>
      </w:tc>
      <w:tc>
        <w:tcPr>
          <w:tcW w:w="3851" w:type="pct"/>
          <w:gridSpan w:val="2"/>
          <w:shd w:val="clear" w:color="auto" w:fill="auto"/>
          <w:vAlign w:val="bottom"/>
        </w:tcPr>
        <w:p w14:paraId="0A9B9FEB" w14:textId="77777777" w:rsidR="002D2003" w:rsidRPr="00D37D64" w:rsidRDefault="002D2003" w:rsidP="002D2003">
          <w:pPr>
            <w:pStyle w:val="AltBilgi"/>
            <w:jc w:val="right"/>
            <w:rPr>
              <w:rFonts w:asciiTheme="majorBidi" w:hAnsiTheme="majorBidi" w:cstheme="majorBidi"/>
              <w:sz w:val="18"/>
              <w:szCs w:val="18"/>
            </w:rPr>
          </w:pPr>
          <w:r w:rsidRPr="00D37D64">
            <w:rPr>
              <w:rStyle w:val="Gl"/>
              <w:rFonts w:asciiTheme="majorBidi" w:hAnsiTheme="majorBidi" w:cstheme="majorBidi"/>
              <w:b w:val="0"/>
              <w:color w:val="002060"/>
              <w:sz w:val="20"/>
              <w:szCs w:val="20"/>
              <w:shd w:val="clear" w:color="auto" w:fill="FFFFFF"/>
            </w:rPr>
            <w:t/>
          </w:r>
          <w:r w:rsidRPr="00D37D64">
            <w:rPr>
              <w:rFonts w:asciiTheme="majorBidi" w:hAnsiTheme="majorBidi" w:cstheme="majorBidi"/>
              <w:color w:val="002060"/>
              <w:sz w:val="19"/>
              <w:szCs w:val="19"/>
              <w:shd w:val="clear" w:color="auto" w:fill="FFFFFF"/>
            </w:rPr>
            <w:t>00.BİD</w:t>
          </w:r>
          <w:r w:rsidRPr="00D37D64">
            <w:rPr>
              <w:rStyle w:val="Gl"/>
              <w:rFonts w:asciiTheme="majorBidi" w:hAnsiTheme="majorBidi" w:cstheme="majorBidi"/>
              <w:b w:val="0"/>
              <w:color w:val="002060"/>
              <w:sz w:val="20"/>
              <w:szCs w:val="20"/>
              <w:shd w:val="clear" w:color="auto" w:fill="FFFFFF"/>
            </w:rPr>
            <w:t>.</w:t>
          </w:r>
          <w:r w:rsidRPr="00D37D64">
            <w:rPr>
              <w:rFonts w:asciiTheme="majorBidi" w:hAnsiTheme="majorBidi" w:cstheme="majorBidi"/>
              <w:color w:val="002060"/>
              <w:sz w:val="19"/>
              <w:szCs w:val="19"/>
              <w:shd w:val="clear" w:color="auto" w:fill="FFFFFF"/>
            </w:rPr>
            <w:t>FR</w:t>
          </w:r>
          <w:r w:rsidRPr="00D37D64">
            <w:rPr>
              <w:rStyle w:val="Gl"/>
              <w:rFonts w:asciiTheme="majorBidi" w:hAnsiTheme="majorBidi" w:cstheme="majorBidi"/>
              <w:b w:val="0"/>
              <w:color w:val="002060"/>
              <w:sz w:val="20"/>
              <w:szCs w:val="20"/>
              <w:shd w:val="clear" w:color="auto" w:fill="FFFFFF"/>
            </w:rPr>
            <w:t>.</w:t>
          </w:r>
          <w:r w:rsidRPr="00D37D64">
            <w:rPr>
              <w:rFonts w:asciiTheme="majorBidi" w:hAnsiTheme="majorBidi" w:cstheme="majorBidi"/>
              <w:color w:val="002060"/>
              <w:sz w:val="19"/>
              <w:szCs w:val="19"/>
              <w:shd w:val="clear" w:color="auto" w:fill="FFFFFF"/>
            </w:rPr>
            <w:t>18</w:t>
          </w:r>
          <w:r w:rsidRPr="00D37D64">
            <w:rPr>
              <w:rStyle w:val="Gl"/>
              <w:rFonts w:asciiTheme="majorBidi" w:hAnsiTheme="majorBidi" w:cstheme="majorBidi"/>
              <w:b w:val="0"/>
              <w:color w:val="002060"/>
              <w:sz w:val="20"/>
              <w:szCs w:val="20"/>
              <w:shd w:val="clear" w:color="auto" w:fill="FFFFFF"/>
            </w:rPr>
            <w:t xml:space="preserve"> - </w:t>
          </w:r>
          <w:r w:rsidRPr="00D37D64">
            <w:rPr>
              <w:rFonts w:asciiTheme="majorBidi" w:hAnsiTheme="majorBidi" w:cstheme="majorBidi"/>
              <w:color w:val="002060"/>
              <w:sz w:val="19"/>
              <w:szCs w:val="19"/>
              <w:shd w:val="clear" w:color="auto" w:fill="FFFFFF"/>
            </w:rPr>
            <w:t>0</w:t>
          </w:r>
        </w:p>
      </w:tc>
    </w:tr>
    <w:tr w:rsidR="002D2003" w:rsidRPr="00D37D64" w14:paraId="4E15553F" w14:textId="77777777" w:rsidTr="00060EB5">
      <w:trPr>
        <w:trHeight w:val="255"/>
        <w:jc w:val="center"/>
      </w:trPr>
      <w:tc>
        <w:tcPr>
          <w:tcW w:w="1149" w:type="pct"/>
          <w:vMerge/>
          <w:shd w:val="clear" w:color="auto" w:fill="auto"/>
        </w:tcPr>
        <w:p w14:paraId="7309624F" w14:textId="77777777" w:rsidR="002D2003" w:rsidRPr="00D37D64" w:rsidRDefault="002D2003" w:rsidP="002D2003">
          <w:pPr>
            <w:rPr>
              <w:rFonts w:asciiTheme="majorBidi" w:hAnsiTheme="majorBidi" w:cstheme="majorBidi"/>
              <w:sz w:val="20"/>
              <w:szCs w:val="20"/>
            </w:rPr>
          </w:pPr>
        </w:p>
      </w:tc>
      <w:tc>
        <w:tcPr>
          <w:tcW w:w="2770" w:type="pct"/>
          <w:shd w:val="clear" w:color="auto" w:fill="auto"/>
          <w:vAlign w:val="bottom"/>
        </w:tcPr>
        <w:p w14:paraId="4A0D721A" w14:textId="08FAFD9A" w:rsidR="00FD64F3" w:rsidRPr="00FD64F3" w:rsidRDefault="002D2003" w:rsidP="00FD64F3">
          <w:pPr>
            <w:jc w:val="center"/>
            <w:rPr>
              <w:rFonts w:ascii="Times New Roman" w:hAnsi="Times New Roman" w:cs="Times New Roman"/>
              <w:sz w:val="24"/>
              <w:szCs w:val="24"/>
            </w:rPr>
          </w:pPr>
          <w:r w:rsidRPr="00F2354E">
            <w:rPr>
              <w:rFonts w:ascii="Times New Roman" w:hAnsi="Times New Roman" w:cs="Times New Roman"/>
              <w:noProof/>
              <w:sz w:val="14"/>
              <w:szCs w:val="14"/>
            </w:rPr>
            <mc:AlternateContent>
              <mc:Choice Requires="wps">
                <w:drawing>
                  <wp:anchor distT="45720" distB="45720" distL="114300" distR="114300" simplePos="0" relativeHeight="251661312" behindDoc="0" locked="0" layoutInCell="1" allowOverlap="1" wp14:anchorId="39D2DCE3" wp14:editId="6970B1E0">
                    <wp:simplePos x="0" y="0"/>
                    <wp:positionH relativeFrom="margin">
                      <wp:posOffset>143510</wp:posOffset>
                    </wp:positionH>
                    <wp:positionV relativeFrom="paragraph">
                      <wp:posOffset>-327025</wp:posOffset>
                    </wp:positionV>
                    <wp:extent cx="3524250" cy="400050"/>
                    <wp:effectExtent l="0" t="0" r="0" b="0"/>
                    <wp:wrapNone/>
                    <wp:docPr id="7" name="Metin Kutusu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00050"/>
                            </a:xfrm>
                            <a:prstGeom prst="rect">
                              <a:avLst/>
                            </a:prstGeom>
                            <a:noFill/>
                            <a:ln w="9525">
                              <a:noFill/>
                              <a:miter lim="800000"/>
                              <a:headEnd/>
                              <a:tailEnd/>
                            </a:ln>
                          </wps:spPr>
                          <wps:txbx>
                            <w:txbxContent>
                              <w:p w14:paraId="2364CE2C" w14:textId="77777777"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496D9D">
                                  <w:rPr>
                                    <w:rFonts w:ascii="Times New Roman" w:eastAsia="Times New Roman" w:hAnsi="Times New Roman" w:cs="Times New Roman"/>
                                    <w:b/>
                                    <w:color w:val="1C4587"/>
                                    <w:sz w:val="20"/>
                                    <w:szCs w:val="20"/>
                                  </w:rPr>
                                  <w:t>.</w:t>
                                </w:r>
                              </w:p>
                              <w:p w14:paraId="6D4621C2" w14:textId="77777777" w:rsidR="00D37D64" w:rsidRPr="00F2354E" w:rsidRDefault="00D37D64"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14:paraId="3689FD06" w14:textId="77777777" w:rsidR="00D37D64" w:rsidRPr="00550DF0" w:rsidRDefault="00D37D64" w:rsidP="00D37D64">
                                <w:pPr>
                                  <w:shd w:val="clear" w:color="auto" w:fill="FFFFFF" w:themeFill="background1"/>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7BBE48" id="_x0000_t202" coordsize="21600,21600" o:spt="202" path="m,l,21600r21600,l21600,xe">
                    <v:stroke joinstyle="miter"/>
                    <v:path gradientshapeok="t" o:connecttype="rect"/>
                  </v:shapetype>
                  <v:shape id="Metin Kutusu 7" o:spid="_x0000_s1026" type="#_x0000_t202" style="position:absolute;left:0;text-align:left;margin-left:11.3pt;margin-top:-25.75pt;width:277.5pt;height:31.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" filled="f" stroked="f">
                    <v:textbox>
                      <w:txbxContent>
                        <w:p w:rsidR="00D37D64" w:rsidRPr="00F2354E" w:rsidRDefault="00D37D64" w:rsidP="00D37D64">
                          <w:pPr>
                            <w:shd w:val="clear" w:color="auto" w:fill="FFFFFF" w:themeFill="background1"/>
                            <w:spacing w:line="240" w:lineRule="auto"/>
                            <w:ind w:left="-426"/>
                            <w:jc w:val="center"/>
                            <w:rPr>
                              <w:sz w:val="20"/>
                              <w:szCs w:val="20"/>
                            </w:rPr>
                          </w:pPr>
                          <w:r>
                            <w:rPr>
                              <w:rFonts w:ascii="Times New Roman" w:eastAsia="Times New Roman" w:hAnsi="Times New Roman" w:cs="Times New Roman"/>
                              <w:b/>
                              <w:color w:val="1C4587"/>
                              <w:sz w:val="20"/>
                              <w:szCs w:val="20"/>
                            </w:rPr>
                            <w:t>T</w:t>
                          </w:r>
                          <w:r w:rsidRPr="00F2354E">
                            <w:rPr>
                              <w:rFonts w:ascii="Times New Roman" w:eastAsia="Times New Roman" w:hAnsi="Times New Roman" w:cs="Times New Roman"/>
                              <w:b/>
                              <w:color w:val="1C4587"/>
                              <w:sz w:val="20"/>
                              <w:szCs w:val="20"/>
                            </w:rPr>
                            <w:t>.C</w:t>
                          </w:r>
                          <w:r w:rsidR="00496D9D">
                            <w:rPr>
                              <w:rFonts w:ascii="Times New Roman" w:eastAsia="Times New Roman" w:hAnsi="Times New Roman" w:cs="Times New Roman"/>
                              <w:b/>
                              <w:color w:val="1C4587"/>
                              <w:sz w:val="20"/>
                              <w:szCs w:val="20"/>
                            </w:rPr>
                            <w:t>.</w:t>
                          </w:r>
                        </w:p>
                        <w:p w:rsidR="00D37D64" w:rsidRPr="00F2354E" w:rsidRDefault="00D37D64" w:rsidP="00D37D64">
                          <w:pPr>
                            <w:shd w:val="clear" w:color="auto" w:fill="FFFFFF" w:themeFill="background1"/>
                            <w:tabs>
                              <w:tab w:val="left" w:pos="1425"/>
                            </w:tabs>
                            <w:spacing w:line="240" w:lineRule="auto"/>
                            <w:ind w:left="-426"/>
                            <w:jc w:val="center"/>
                            <w:rPr>
                              <w:sz w:val="16"/>
                              <w:szCs w:val="16"/>
                            </w:rPr>
                          </w:pPr>
                          <w:r w:rsidRPr="00F2354E">
                            <w:rPr>
                              <w:rFonts w:ascii="Times New Roman" w:eastAsia="Times New Roman" w:hAnsi="Times New Roman" w:cs="Times New Roman"/>
                              <w:b/>
                              <w:color w:val="1C4587"/>
                              <w:sz w:val="20"/>
                              <w:szCs w:val="20"/>
                            </w:rPr>
                            <w:t>SAKARYA ÜNİVERSİTESİ</w:t>
                          </w:r>
                        </w:p>
                        <w:p w:rsidR="00D37D64" w:rsidRPr="00550DF0" w:rsidRDefault="00D37D64" w:rsidP="00D37D64">
                          <w:pPr>
                            <w:shd w:val="clear" w:color="auto" w:fill="FFFFFF" w:themeFill="background1"/>
                            <w:jc w:val="right"/>
                            <w:rPr>
                              <w:sz w:val="18"/>
                              <w:szCs w:val="18"/>
                            </w:rPr>
                          </w:pPr>
                        </w:p>
                      </w:txbxContent>
                    </v:textbox>
                    <w10:wrap anchorx="margin"/>
                  </v:shape>
                </w:pict>
              </mc:Fallback>
            </mc:AlternateContent>
          </w:r>
          <w:r w:rsidR="00FD64F3" w:rsidRPr="00FD64F3">
            <w:rPr>
              <w:rFonts w:asciiTheme="majorBidi" w:hAnsiTheme="majorBidi" w:cstheme="majorBidi"/>
              <w:b/>
              <w:bCs/>
              <w:color w:val="2F5496" w:themeColor="accent5" w:themeShade="BF"/>
              <w:sz w:val="36"/>
              <w:szCs w:val="36"/>
            </w:rPr>
            <w:t>WEB SAYFASI BARINDIRMA SÖZLEŞMESİ</w:t>
          </w:r>
        </w:p>
      </w:tc>
      <w:tc>
        <w:tcPr>
          <w:tcW w:w="1081" w:type="pct"/>
          <w:shd w:val="clear" w:color="auto" w:fill="auto"/>
          <w:noWrap/>
        </w:tcPr>
        <w:p w14:paraId="00DF1D9A" w14:textId="77777777" w:rsidR="002D2003" w:rsidRPr="00F81F60" w:rsidRDefault="002D2003" w:rsidP="002D2003">
          <w:pPr>
            <w:jc w:val="right"/>
            <w:rPr>
              <w:rFonts w:asciiTheme="majorBidi" w:eastAsia="Times New Roman" w:hAnsiTheme="majorBidi" w:cstheme="majorBidi"/>
              <w:b/>
              <w:color w:val="1C4587"/>
              <w:sz w:val="8"/>
              <w:szCs w:val="8"/>
            </w:rPr>
          </w:pPr>
        </w:p>
        <w:p w14:paraId="0A7F3B5F" w14:textId="77777777" w:rsidR="002D2003" w:rsidRPr="00D37D64" w:rsidRDefault="002D2003" w:rsidP="002D2003">
          <w:pPr>
            <w:jc w:val="right"/>
            <w:rPr>
              <w:rFonts w:asciiTheme="majorBidi" w:hAnsiTheme="majorBidi" w:cstheme="majorBidi"/>
              <w:sz w:val="18"/>
              <w:szCs w:val="18"/>
            </w:rPr>
          </w:pPr>
          <w:r w:rsidRPr="00D37D64">
            <w:rPr>
              <w:rFonts w:asciiTheme="majorBidi" w:eastAsia="Times New Roman" w:hAnsiTheme="majorBidi" w:cstheme="majorBidi"/>
              <w:b/>
              <w:color w:val="1C4587"/>
              <w:sz w:val="20"/>
              <w:szCs w:val="20"/>
            </w:rPr>
            <w:t xml:space="preserve">Sayfa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PAGE</w:instrText>
          </w:r>
          <w:r w:rsidRPr="00D37D64">
            <w:rPr>
              <w:rFonts w:asciiTheme="majorBidi" w:hAnsiTheme="majorBidi" w:cstheme="majorBidi"/>
              <w:sz w:val="18"/>
              <w:szCs w:val="18"/>
            </w:rPr>
            <w:fldChar w:fldCharType="separate"/>
          </w:r>
          <w:r w:rsidR="00496D9D">
            <w:rPr>
              <w:rFonts w:asciiTheme="majorBidi" w:hAnsiTheme="majorBidi" w:cstheme="majorBidi"/>
              <w:noProof/>
              <w:sz w:val="18"/>
              <w:szCs w:val="18"/>
            </w:rPr>
            <w:t>2</w:t>
          </w:r>
          <w:r w:rsidRPr="00D37D64">
            <w:rPr>
              <w:rFonts w:asciiTheme="majorBidi" w:hAnsiTheme="majorBidi" w:cstheme="majorBidi"/>
              <w:sz w:val="18"/>
              <w:szCs w:val="18"/>
            </w:rPr>
            <w:fldChar w:fldCharType="end"/>
          </w:r>
          <w:r w:rsidRPr="00D37D64">
            <w:rPr>
              <w:rFonts w:asciiTheme="majorBidi" w:eastAsia="Times New Roman" w:hAnsiTheme="majorBidi" w:cstheme="majorBidi"/>
              <w:b/>
              <w:color w:val="1C4587"/>
              <w:sz w:val="20"/>
              <w:szCs w:val="20"/>
            </w:rPr>
            <w:t xml:space="preserve"> / </w:t>
          </w:r>
          <w:r w:rsidRPr="00D37D64">
            <w:rPr>
              <w:rFonts w:asciiTheme="majorBidi" w:hAnsiTheme="majorBidi" w:cstheme="majorBidi"/>
              <w:sz w:val="18"/>
              <w:szCs w:val="18"/>
            </w:rPr>
            <w:fldChar w:fldCharType="begin"/>
          </w:r>
          <w:r w:rsidRPr="00D37D64">
            <w:rPr>
              <w:rFonts w:asciiTheme="majorBidi" w:hAnsiTheme="majorBidi" w:cstheme="majorBidi"/>
              <w:sz w:val="18"/>
              <w:szCs w:val="18"/>
            </w:rPr>
            <w:instrText>NUMPAGES</w:instrText>
          </w:r>
          <w:r w:rsidRPr="00D37D64">
            <w:rPr>
              <w:rFonts w:asciiTheme="majorBidi" w:hAnsiTheme="majorBidi" w:cstheme="majorBidi"/>
              <w:sz w:val="18"/>
              <w:szCs w:val="18"/>
            </w:rPr>
            <w:fldChar w:fldCharType="separate"/>
          </w:r>
          <w:r w:rsidR="00496D9D">
            <w:rPr>
              <w:rFonts w:asciiTheme="majorBidi" w:hAnsiTheme="majorBidi" w:cstheme="majorBidi"/>
              <w:noProof/>
              <w:sz w:val="18"/>
              <w:szCs w:val="18"/>
            </w:rPr>
            <w:t>2</w:t>
          </w:r>
          <w:r w:rsidRPr="00D37D64">
            <w:rPr>
              <w:rFonts w:asciiTheme="majorBidi" w:hAnsiTheme="majorBidi" w:cstheme="majorBidi"/>
              <w:sz w:val="18"/>
              <w:szCs w:val="18"/>
            </w:rPr>
            <w:fldChar w:fldCharType="end"/>
          </w:r>
        </w:p>
      </w:tc>
    </w:tr>
  </w:tbl>
  <w:p w14:paraId="23743DE6" w14:textId="77777777" w:rsidR="00D37D64" w:rsidRDefault="00D37D64" w:rsidP="00D37D64">
    <w:pPr>
      <w:pStyle w:val="stBilgi"/>
      <w:rPr>
        <w:sz w:val="4"/>
        <w:szCs w:val="4"/>
      </w:rPr>
    </w:pPr>
  </w:p>
  <w:p w14:paraId="3D7760D8" w14:textId="77777777" w:rsidR="00D37D64" w:rsidRDefault="00D37D64" w:rsidP="00D37D64">
    <w:pPr>
      <w:pStyle w:val="stBilgi"/>
      <w:rPr>
        <w:sz w:val="4"/>
        <w:szCs w:val="4"/>
      </w:rPr>
    </w:pPr>
  </w:p>
  <w:p w14:paraId="27CB1277" w14:textId="77777777" w:rsidR="002D2003" w:rsidRDefault="002D2003" w:rsidP="00D37D64">
    <w:pPr>
      <w:pStyle w:val="stBilgi"/>
      <w:rPr>
        <w:sz w:val="4"/>
        <w:szCs w:val="4"/>
      </w:rPr>
    </w:pPr>
  </w:p>
  <w:p w14:paraId="34902A76" w14:textId="77777777" w:rsidR="002D2003" w:rsidRDefault="002D2003" w:rsidP="00D37D64">
    <w:pPr>
      <w:pStyle w:val="stBilgi"/>
      <w:rPr>
        <w:sz w:val="4"/>
        <w:szCs w:val="4"/>
      </w:rPr>
    </w:pPr>
  </w:p>
  <w:p w14:paraId="19B9B26F" w14:textId="77777777" w:rsidR="002D2003" w:rsidRPr="00D37D64" w:rsidRDefault="002D2003" w:rsidP="00D37D64">
    <w:pPr>
      <w:pStyle w:val="stBilgi"/>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385F27"/>
    <w:multiLevelType w:val="hybridMultilevel"/>
    <w:tmpl w:val="3DC28BB4"/>
    <w:lvl w:ilvl="0" w:tplc="A044BBFA">
      <w:start w:val="66"/>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3A1576"/>
    <w:multiLevelType w:val="hybridMultilevel"/>
    <w:tmpl w:val="1B807E0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9D5563"/>
    <w:multiLevelType w:val="hybridMultilevel"/>
    <w:tmpl w:val="FF8067A4"/>
    <w:lvl w:ilvl="0" w:tplc="A6D4A032">
      <w:start w:val="65"/>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FC0749"/>
    <w:multiLevelType w:val="hybridMultilevel"/>
    <w:tmpl w:val="4F08513C"/>
    <w:lvl w:ilvl="0" w:tplc="BB8C80BC">
      <w:start w:val="37"/>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081048"/>
    <w:multiLevelType w:val="hybridMultilevel"/>
    <w:tmpl w:val="8D046C34"/>
    <w:lvl w:ilvl="0" w:tplc="A18265DC">
      <w:start w:val="33"/>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C4F13DA"/>
    <w:multiLevelType w:val="hybridMultilevel"/>
    <w:tmpl w:val="B0E0F5B6"/>
    <w:lvl w:ilvl="0" w:tplc="5DC6DCAC">
      <w:start w:val="99"/>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A75C53"/>
    <w:multiLevelType w:val="hybridMultilevel"/>
    <w:tmpl w:val="678CD03E"/>
    <w:lvl w:ilvl="0" w:tplc="F336EDE8">
      <w:start w:val="102"/>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0435C77"/>
    <w:multiLevelType w:val="hybridMultilevel"/>
    <w:tmpl w:val="061CCED2"/>
    <w:lvl w:ilvl="0" w:tplc="357AEA36">
      <w:start w:val="34"/>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AA40651"/>
    <w:multiLevelType w:val="hybridMultilevel"/>
    <w:tmpl w:val="FD044A3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614F65CD"/>
    <w:multiLevelType w:val="hybridMultilevel"/>
    <w:tmpl w:val="6A9E92D4"/>
    <w:lvl w:ilvl="0" w:tplc="3EE08D50">
      <w:start w:val="10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B253350"/>
    <w:multiLevelType w:val="hybridMultilevel"/>
    <w:tmpl w:val="887444C0"/>
    <w:lvl w:ilvl="0" w:tplc="AA50375A">
      <w:start w:val="103"/>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2AF72FE"/>
    <w:multiLevelType w:val="hybridMultilevel"/>
    <w:tmpl w:val="9C981166"/>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763D4C37"/>
    <w:multiLevelType w:val="hybridMultilevel"/>
    <w:tmpl w:val="35021C1E"/>
    <w:lvl w:ilvl="0" w:tplc="42C26AA0">
      <w:start w:val="106"/>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07186734">
    <w:abstractNumId w:val="11"/>
  </w:num>
  <w:num w:numId="2" w16cid:durableId="367872644">
    <w:abstractNumId w:val="8"/>
  </w:num>
  <w:num w:numId="3" w16cid:durableId="182867190">
    <w:abstractNumId w:val="3"/>
  </w:num>
  <w:num w:numId="4" w16cid:durableId="962003434">
    <w:abstractNumId w:val="4"/>
  </w:num>
  <w:num w:numId="5" w16cid:durableId="1918978608">
    <w:abstractNumId w:val="2"/>
  </w:num>
  <w:num w:numId="6" w16cid:durableId="1255168752">
    <w:abstractNumId w:val="9"/>
  </w:num>
  <w:num w:numId="7" w16cid:durableId="244386025">
    <w:abstractNumId w:val="7"/>
  </w:num>
  <w:num w:numId="8" w16cid:durableId="1029142600">
    <w:abstractNumId w:val="0"/>
  </w:num>
  <w:num w:numId="9" w16cid:durableId="290209176">
    <w:abstractNumId w:val="6"/>
  </w:num>
  <w:num w:numId="10" w16cid:durableId="517085271">
    <w:abstractNumId w:val="12"/>
  </w:num>
  <w:num w:numId="11" w16cid:durableId="958102460">
    <w:abstractNumId w:val="10"/>
  </w:num>
  <w:num w:numId="12" w16cid:durableId="1635528613">
    <w:abstractNumId w:val="5"/>
  </w:num>
  <w:num w:numId="13" w16cid:durableId="1077360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05"/>
    <w:rsid w:val="00007C16"/>
    <w:rsid w:val="00032D9B"/>
    <w:rsid w:val="0004302C"/>
    <w:rsid w:val="000529E2"/>
    <w:rsid w:val="0006215A"/>
    <w:rsid w:val="00070FE0"/>
    <w:rsid w:val="0008778E"/>
    <w:rsid w:val="000B19D9"/>
    <w:rsid w:val="000B6778"/>
    <w:rsid w:val="000F05F2"/>
    <w:rsid w:val="00127D76"/>
    <w:rsid w:val="00142CC3"/>
    <w:rsid w:val="001A0919"/>
    <w:rsid w:val="001D1FC9"/>
    <w:rsid w:val="001D4F34"/>
    <w:rsid w:val="001F2B17"/>
    <w:rsid w:val="00205DB8"/>
    <w:rsid w:val="00207515"/>
    <w:rsid w:val="00281CA3"/>
    <w:rsid w:val="002878E1"/>
    <w:rsid w:val="002B077C"/>
    <w:rsid w:val="002B24B9"/>
    <w:rsid w:val="002B6DE1"/>
    <w:rsid w:val="002C2EE0"/>
    <w:rsid w:val="002D2003"/>
    <w:rsid w:val="00307362"/>
    <w:rsid w:val="0032172D"/>
    <w:rsid w:val="00343FA9"/>
    <w:rsid w:val="00345C55"/>
    <w:rsid w:val="00347933"/>
    <w:rsid w:val="00381825"/>
    <w:rsid w:val="0039052F"/>
    <w:rsid w:val="00392C28"/>
    <w:rsid w:val="003A1BB9"/>
    <w:rsid w:val="003A2A11"/>
    <w:rsid w:val="003B563F"/>
    <w:rsid w:val="003C03D0"/>
    <w:rsid w:val="003E657B"/>
    <w:rsid w:val="00404A97"/>
    <w:rsid w:val="00411833"/>
    <w:rsid w:val="00424115"/>
    <w:rsid w:val="0043450C"/>
    <w:rsid w:val="0045326A"/>
    <w:rsid w:val="00455236"/>
    <w:rsid w:val="00475429"/>
    <w:rsid w:val="00485824"/>
    <w:rsid w:val="00496708"/>
    <w:rsid w:val="00496D9D"/>
    <w:rsid w:val="004A74FA"/>
    <w:rsid w:val="0051107C"/>
    <w:rsid w:val="0052442F"/>
    <w:rsid w:val="00535AB7"/>
    <w:rsid w:val="00550DF0"/>
    <w:rsid w:val="005659F0"/>
    <w:rsid w:val="0058002A"/>
    <w:rsid w:val="0059052C"/>
    <w:rsid w:val="00594F1A"/>
    <w:rsid w:val="005E5063"/>
    <w:rsid w:val="00602A88"/>
    <w:rsid w:val="00610358"/>
    <w:rsid w:val="00635025"/>
    <w:rsid w:val="0064243D"/>
    <w:rsid w:val="0064244A"/>
    <w:rsid w:val="0068023A"/>
    <w:rsid w:val="00687FA0"/>
    <w:rsid w:val="006A78D5"/>
    <w:rsid w:val="006F5D24"/>
    <w:rsid w:val="006F63DD"/>
    <w:rsid w:val="00706B90"/>
    <w:rsid w:val="00707F4A"/>
    <w:rsid w:val="00715063"/>
    <w:rsid w:val="00726D05"/>
    <w:rsid w:val="00746792"/>
    <w:rsid w:val="00750EC4"/>
    <w:rsid w:val="007513B0"/>
    <w:rsid w:val="00774F16"/>
    <w:rsid w:val="0078419F"/>
    <w:rsid w:val="007C313E"/>
    <w:rsid w:val="007E6408"/>
    <w:rsid w:val="00815E5C"/>
    <w:rsid w:val="00822756"/>
    <w:rsid w:val="00860799"/>
    <w:rsid w:val="008C29A5"/>
    <w:rsid w:val="008E2BFA"/>
    <w:rsid w:val="008E5DAB"/>
    <w:rsid w:val="008F69CE"/>
    <w:rsid w:val="00924457"/>
    <w:rsid w:val="00926B3D"/>
    <w:rsid w:val="00961DB3"/>
    <w:rsid w:val="009728E8"/>
    <w:rsid w:val="00982F44"/>
    <w:rsid w:val="009C4727"/>
    <w:rsid w:val="009D4348"/>
    <w:rsid w:val="009D5535"/>
    <w:rsid w:val="00A101D1"/>
    <w:rsid w:val="00A15E0A"/>
    <w:rsid w:val="00A44682"/>
    <w:rsid w:val="00A66620"/>
    <w:rsid w:val="00A743A1"/>
    <w:rsid w:val="00A81794"/>
    <w:rsid w:val="00A94B90"/>
    <w:rsid w:val="00A96E5A"/>
    <w:rsid w:val="00AA0571"/>
    <w:rsid w:val="00AA26C6"/>
    <w:rsid w:val="00AC72F1"/>
    <w:rsid w:val="00AC772C"/>
    <w:rsid w:val="00B06DEB"/>
    <w:rsid w:val="00B2516D"/>
    <w:rsid w:val="00B35379"/>
    <w:rsid w:val="00B96933"/>
    <w:rsid w:val="00BF49F0"/>
    <w:rsid w:val="00C01F39"/>
    <w:rsid w:val="00C06755"/>
    <w:rsid w:val="00C3481D"/>
    <w:rsid w:val="00C52136"/>
    <w:rsid w:val="00C56329"/>
    <w:rsid w:val="00C61554"/>
    <w:rsid w:val="00C720E6"/>
    <w:rsid w:val="00CA25BF"/>
    <w:rsid w:val="00CD2800"/>
    <w:rsid w:val="00CE1405"/>
    <w:rsid w:val="00CE4422"/>
    <w:rsid w:val="00CF4B22"/>
    <w:rsid w:val="00D031E0"/>
    <w:rsid w:val="00D115E5"/>
    <w:rsid w:val="00D16656"/>
    <w:rsid w:val="00D21C2A"/>
    <w:rsid w:val="00D27FC8"/>
    <w:rsid w:val="00D37D64"/>
    <w:rsid w:val="00D42280"/>
    <w:rsid w:val="00D63C65"/>
    <w:rsid w:val="00D65B44"/>
    <w:rsid w:val="00D70629"/>
    <w:rsid w:val="00D931CB"/>
    <w:rsid w:val="00DB619B"/>
    <w:rsid w:val="00DC5294"/>
    <w:rsid w:val="00DE733C"/>
    <w:rsid w:val="00E273F6"/>
    <w:rsid w:val="00E53CF7"/>
    <w:rsid w:val="00E77353"/>
    <w:rsid w:val="00E9085A"/>
    <w:rsid w:val="00E9755D"/>
    <w:rsid w:val="00EA1C75"/>
    <w:rsid w:val="00EA49FF"/>
    <w:rsid w:val="00ED2A45"/>
    <w:rsid w:val="00F10AD4"/>
    <w:rsid w:val="00F15272"/>
    <w:rsid w:val="00F2354E"/>
    <w:rsid w:val="00F41B98"/>
    <w:rsid w:val="00F50457"/>
    <w:rsid w:val="00F67171"/>
    <w:rsid w:val="00F72A14"/>
    <w:rsid w:val="00F81F60"/>
    <w:rsid w:val="00F92940"/>
    <w:rsid w:val="00F96CFF"/>
    <w:rsid w:val="00FA2926"/>
    <w:rsid w:val="00FA4482"/>
    <w:rsid w:val="00FA45A2"/>
    <w:rsid w:val="00FB501C"/>
    <w:rsid w:val="00FD64F3"/>
    <w:rsid w:val="00FF549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1435A"/>
  <w15:docId w15:val="{2409B287-8D55-48FC-83D4-D0C20BD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spacing w:line="276" w:lineRule="auto"/>
    </w:pPr>
    <w:rPr>
      <w:color w:val="000000"/>
      <w:sz w:val="22"/>
      <w:szCs w:val="22"/>
    </w:rPr>
  </w:style>
  <w:style w:type="paragraph" w:styleId="Balk1">
    <w:name w:val="heading 1"/>
    <w:basedOn w:val="Normal"/>
    <w:next w:val="Normal"/>
    <w:pPr>
      <w:keepNext/>
      <w:keepLines/>
      <w:spacing w:before="400" w:after="120"/>
      <w:outlineLvl w:val="0"/>
    </w:pPr>
    <w:rPr>
      <w:sz w:val="40"/>
      <w:szCs w:val="40"/>
    </w:rPr>
  </w:style>
  <w:style w:type="paragraph" w:styleId="Balk2">
    <w:name w:val="heading 2"/>
    <w:basedOn w:val="Normal"/>
    <w:next w:val="Normal"/>
    <w:pPr>
      <w:keepNext/>
      <w:keepLines/>
      <w:spacing w:before="360" w:after="120"/>
      <w:outlineLvl w:val="1"/>
    </w:pPr>
    <w:rPr>
      <w:sz w:val="32"/>
      <w:szCs w:val="32"/>
    </w:rPr>
  </w:style>
  <w:style w:type="paragraph" w:styleId="Balk3">
    <w:name w:val="heading 3"/>
    <w:basedOn w:val="Normal"/>
    <w:next w:val="Normal"/>
    <w:pPr>
      <w:keepNext/>
      <w:keepLines/>
      <w:spacing w:before="320" w:after="80"/>
      <w:outlineLvl w:val="2"/>
    </w:pPr>
    <w:rPr>
      <w:color w:val="434343"/>
      <w:sz w:val="28"/>
      <w:szCs w:val="28"/>
    </w:rPr>
  </w:style>
  <w:style w:type="paragraph" w:styleId="Balk4">
    <w:name w:val="heading 4"/>
    <w:basedOn w:val="Normal"/>
    <w:next w:val="Normal"/>
    <w:pPr>
      <w:keepNext/>
      <w:keepLines/>
      <w:spacing w:before="280" w:after="80"/>
      <w:outlineLvl w:val="3"/>
    </w:pPr>
    <w:rPr>
      <w:color w:val="666666"/>
      <w:sz w:val="24"/>
      <w:szCs w:val="24"/>
    </w:rPr>
  </w:style>
  <w:style w:type="paragraph" w:styleId="Balk5">
    <w:name w:val="heading 5"/>
    <w:basedOn w:val="Normal"/>
    <w:next w:val="Normal"/>
    <w:pPr>
      <w:keepNext/>
      <w:keepLines/>
      <w:spacing w:before="240" w:after="80"/>
      <w:outlineLvl w:val="4"/>
    </w:pPr>
    <w:rPr>
      <w:color w:val="666666"/>
    </w:rPr>
  </w:style>
  <w:style w:type="paragraph" w:styleId="Balk6">
    <w:name w:val="heading 6"/>
    <w:basedOn w:val="Normal"/>
    <w:next w:val="Normal"/>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pPr>
      <w:widowControl w:val="0"/>
      <w:spacing w:line="276" w:lineRule="auto"/>
    </w:pPr>
    <w:rPr>
      <w:color w:val="000000"/>
      <w:sz w:val="22"/>
      <w:szCs w:val="22"/>
    </w:rPr>
    <w:tblPr>
      <w:tblCellMar>
        <w:top w:w="0" w:type="dxa"/>
        <w:left w:w="0" w:type="dxa"/>
        <w:bottom w:w="0" w:type="dxa"/>
        <w:right w:w="0" w:type="dxa"/>
      </w:tblCellMar>
    </w:tblPr>
  </w:style>
  <w:style w:type="paragraph" w:styleId="KonuBal">
    <w:name w:val="Title"/>
    <w:basedOn w:val="Normal"/>
    <w:next w:val="Normal"/>
    <w:pPr>
      <w:keepNext/>
      <w:keepLines/>
      <w:spacing w:after="60"/>
    </w:pPr>
    <w:rPr>
      <w:sz w:val="52"/>
      <w:szCs w:val="52"/>
    </w:rPr>
  </w:style>
  <w:style w:type="paragraph" w:styleId="Altyaz">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stBilgi">
    <w:name w:val="header"/>
    <w:basedOn w:val="Normal"/>
    <w:link w:val="stBilgiChar"/>
    <w:uiPriority w:val="99"/>
    <w:unhideWhenUsed/>
    <w:rsid w:val="00F10AD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F10AD4"/>
  </w:style>
  <w:style w:type="paragraph" w:styleId="AltBilgi">
    <w:name w:val="footer"/>
    <w:basedOn w:val="Normal"/>
    <w:link w:val="AltBilgiChar"/>
    <w:uiPriority w:val="99"/>
    <w:unhideWhenUsed/>
    <w:rsid w:val="00F10AD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F10AD4"/>
  </w:style>
  <w:style w:type="table" w:styleId="TabloKlavuzu">
    <w:name w:val="Table Grid"/>
    <w:basedOn w:val="NormalTablo"/>
    <w:rsid w:val="00E77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59"/>
    <w:rsid w:val="007513B0"/>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FF5498"/>
    <w:pPr>
      <w:spacing w:line="240" w:lineRule="auto"/>
    </w:pPr>
    <w:rPr>
      <w:rFonts w:ascii="Segoe UI" w:hAnsi="Segoe UI" w:cs="Segoe UI"/>
      <w:sz w:val="18"/>
      <w:szCs w:val="18"/>
    </w:rPr>
  </w:style>
  <w:style w:type="character" w:customStyle="1" w:styleId="BalonMetniChar">
    <w:name w:val="Balon Metni Char"/>
    <w:link w:val="BalonMetni"/>
    <w:uiPriority w:val="99"/>
    <w:semiHidden/>
    <w:rsid w:val="00FF5498"/>
    <w:rPr>
      <w:rFonts w:ascii="Segoe UI" w:hAnsi="Segoe UI" w:cs="Segoe UI"/>
      <w:sz w:val="18"/>
      <w:szCs w:val="18"/>
    </w:rPr>
  </w:style>
  <w:style w:type="character" w:styleId="Vurgu">
    <w:name w:val="Emphasis"/>
    <w:uiPriority w:val="20"/>
    <w:qFormat/>
    <w:rsid w:val="00281CA3"/>
    <w:rPr>
      <w:i/>
      <w:iCs/>
    </w:rPr>
  </w:style>
  <w:style w:type="paragraph" w:styleId="ListeParagraf">
    <w:name w:val="List Paragraph"/>
    <w:basedOn w:val="Normal"/>
    <w:uiPriority w:val="34"/>
    <w:qFormat/>
    <w:rsid w:val="009C4727"/>
    <w:pPr>
      <w:ind w:left="720"/>
      <w:contextualSpacing/>
    </w:pPr>
  </w:style>
  <w:style w:type="character" w:styleId="Gl">
    <w:name w:val="Strong"/>
    <w:uiPriority w:val="22"/>
    <w:qFormat/>
    <w:rsid w:val="00A81794"/>
    <w:rPr>
      <w:b/>
      <w:bCs/>
    </w:rPr>
  </w:style>
  <w:style w:type="paragraph" w:styleId="TBal">
    <w:name w:val="TOC Heading"/>
    <w:basedOn w:val="Balk1"/>
    <w:next w:val="Normal"/>
    <w:uiPriority w:val="39"/>
    <w:unhideWhenUsed/>
    <w:qFormat/>
    <w:rsid w:val="00550DF0"/>
    <w:pPr>
      <w:widowControl/>
      <w:spacing w:before="240" w:after="0" w:line="259" w:lineRule="auto"/>
      <w:outlineLvl w:val="9"/>
    </w:pPr>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451</Words>
  <Characters>2573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UNIVERSITESI</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Ahmet Kılıçarslan</cp:lastModifiedBy>
  <cp:revision>39</cp:revision>
  <cp:lastPrinted>2021-06-29T09:26:00Z</cp:lastPrinted>
  <dcterms:created xsi:type="dcterms:W3CDTF">2021-06-28T08:59:00Z</dcterms:created>
  <dcterms:modified xsi:type="dcterms:W3CDTF">2023-09-08T08:25:00Z</dcterms:modified>
</cp:coreProperties>
</file>